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2937ED" w:rsidRPr="009F6014" w14:paraId="38F5E9A6" w14:textId="77777777" w:rsidTr="009F6014">
        <w:tc>
          <w:tcPr>
            <w:tcW w:w="1980" w:type="dxa"/>
          </w:tcPr>
          <w:p w14:paraId="3DE67FC2" w14:textId="77777777" w:rsidR="002937ED" w:rsidRPr="009F6014" w:rsidRDefault="002937ED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Course:</w:t>
            </w:r>
          </w:p>
        </w:tc>
        <w:tc>
          <w:tcPr>
            <w:tcW w:w="8476" w:type="dxa"/>
          </w:tcPr>
          <w:p w14:paraId="4EC00E6A" w14:textId="77777777" w:rsidR="002937ED" w:rsidRPr="009F6014" w:rsidRDefault="002937ED" w:rsidP="009F6014">
            <w:pPr>
              <w:rPr>
                <w:rFonts w:cstheme="minorHAnsi"/>
                <w:b/>
                <w:sz w:val="24"/>
                <w:szCs w:val="24"/>
              </w:rPr>
            </w:pPr>
            <w:r w:rsidRPr="009F6014">
              <w:rPr>
                <w:rFonts w:cstheme="minorHAnsi"/>
                <w:b/>
                <w:sz w:val="24"/>
                <w:szCs w:val="24"/>
              </w:rPr>
              <w:t>English Literature</w:t>
            </w:r>
          </w:p>
        </w:tc>
      </w:tr>
      <w:tr w:rsidR="002937ED" w:rsidRPr="009F6014" w14:paraId="0C604E67" w14:textId="77777777" w:rsidTr="009F6014">
        <w:tc>
          <w:tcPr>
            <w:tcW w:w="1980" w:type="dxa"/>
          </w:tcPr>
          <w:p w14:paraId="4D1169C8" w14:textId="77777777" w:rsidR="002937ED" w:rsidRPr="009F6014" w:rsidRDefault="002937ED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Specification and code:</w:t>
            </w:r>
          </w:p>
        </w:tc>
        <w:tc>
          <w:tcPr>
            <w:tcW w:w="8476" w:type="dxa"/>
          </w:tcPr>
          <w:p w14:paraId="30140DC0" w14:textId="75155B57" w:rsidR="002937ED" w:rsidRPr="009F6014" w:rsidRDefault="009F6014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 xml:space="preserve">AQA B 7717 </w:t>
            </w:r>
          </w:p>
        </w:tc>
      </w:tr>
      <w:tr w:rsidR="002937ED" w:rsidRPr="009F6014" w14:paraId="312F52F9" w14:textId="77777777" w:rsidTr="009F6014">
        <w:tc>
          <w:tcPr>
            <w:tcW w:w="1980" w:type="dxa"/>
          </w:tcPr>
          <w:p w14:paraId="65AC7C1D" w14:textId="77777777" w:rsidR="002937ED" w:rsidRPr="009F6014" w:rsidRDefault="00EF3003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 xml:space="preserve">Exam </w:t>
            </w:r>
            <w:r w:rsidR="002937ED" w:rsidRPr="009F6014">
              <w:rPr>
                <w:rFonts w:cstheme="minorHAnsi"/>
                <w:sz w:val="24"/>
                <w:szCs w:val="24"/>
              </w:rPr>
              <w:t>Board website:</w:t>
            </w:r>
          </w:p>
        </w:tc>
        <w:tc>
          <w:tcPr>
            <w:tcW w:w="8476" w:type="dxa"/>
          </w:tcPr>
          <w:p w14:paraId="2522554E" w14:textId="4BCD8520" w:rsidR="002937ED" w:rsidRPr="009F6014" w:rsidRDefault="002350F7" w:rsidP="009F6014">
            <w:pPr>
              <w:rPr>
                <w:rFonts w:cstheme="minorHAnsi"/>
                <w:sz w:val="24"/>
                <w:szCs w:val="24"/>
              </w:rPr>
            </w:pPr>
            <w:hyperlink r:id="rId10" w:history="1">
              <w:r>
                <w:rPr>
                  <w:rStyle w:val="Hyperlink"/>
                </w:rPr>
                <w:t>AQA | English | AS and A-level | English Literature B</w:t>
              </w:r>
            </w:hyperlink>
          </w:p>
        </w:tc>
      </w:tr>
      <w:tr w:rsidR="002937ED" w:rsidRPr="009F6014" w14:paraId="20A34A23" w14:textId="77777777" w:rsidTr="009F6014">
        <w:tc>
          <w:tcPr>
            <w:tcW w:w="1980" w:type="dxa"/>
          </w:tcPr>
          <w:p w14:paraId="7F8EF8CA" w14:textId="77777777" w:rsidR="002937ED" w:rsidRPr="009F6014" w:rsidRDefault="002937ED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Course outline:</w:t>
            </w:r>
          </w:p>
        </w:tc>
        <w:tc>
          <w:tcPr>
            <w:tcW w:w="8476" w:type="dxa"/>
          </w:tcPr>
          <w:p w14:paraId="2AEB5186" w14:textId="5833ED21" w:rsidR="007221BA" w:rsidRPr="009F6014" w:rsidRDefault="00CD3FC9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In Year 12</w:t>
            </w:r>
            <w:r w:rsidR="00854339" w:rsidRPr="009F6014">
              <w:rPr>
                <w:rFonts w:cstheme="minorHAnsi"/>
                <w:sz w:val="24"/>
                <w:szCs w:val="24"/>
              </w:rPr>
              <w:t xml:space="preserve"> y</w:t>
            </w:r>
            <w:r w:rsidR="007221BA" w:rsidRPr="009F6014">
              <w:rPr>
                <w:rFonts w:cstheme="minorHAnsi"/>
                <w:sz w:val="24"/>
                <w:szCs w:val="24"/>
              </w:rPr>
              <w:t>ou will study</w:t>
            </w:r>
            <w:r w:rsidR="002937ED" w:rsidRPr="009F6014">
              <w:rPr>
                <w:rFonts w:cstheme="minorHAnsi"/>
                <w:sz w:val="24"/>
                <w:szCs w:val="24"/>
              </w:rPr>
              <w:t xml:space="preserve"> the </w:t>
            </w:r>
            <w:r w:rsidR="002639B7" w:rsidRPr="009F6014">
              <w:rPr>
                <w:rFonts w:cstheme="minorHAnsi"/>
                <w:b/>
                <w:sz w:val="24"/>
                <w:szCs w:val="24"/>
              </w:rPr>
              <w:t xml:space="preserve">literary </w:t>
            </w:r>
            <w:r w:rsidR="002937ED" w:rsidRPr="009F6014">
              <w:rPr>
                <w:rFonts w:cstheme="minorHAnsi"/>
                <w:b/>
                <w:sz w:val="24"/>
                <w:szCs w:val="24"/>
              </w:rPr>
              <w:t>genre</w:t>
            </w:r>
            <w:r w:rsidR="002937ED" w:rsidRPr="009F6014">
              <w:rPr>
                <w:rFonts w:cstheme="minorHAnsi"/>
                <w:sz w:val="24"/>
                <w:szCs w:val="24"/>
              </w:rPr>
              <w:t xml:space="preserve"> </w:t>
            </w:r>
            <w:r w:rsidR="00084CC0" w:rsidRPr="009F6014">
              <w:rPr>
                <w:rFonts w:cstheme="minorHAnsi"/>
                <w:sz w:val="24"/>
                <w:szCs w:val="24"/>
              </w:rPr>
              <w:t>of</w:t>
            </w:r>
            <w:r w:rsidR="00084CC0" w:rsidRPr="002350F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2350F7" w:rsidRPr="002350F7">
              <w:rPr>
                <w:rFonts w:cstheme="minorHAnsi"/>
                <w:b/>
                <w:sz w:val="24"/>
                <w:szCs w:val="24"/>
              </w:rPr>
              <w:t>tragedy</w:t>
            </w:r>
            <w:r w:rsidR="002639B7" w:rsidRPr="009F6014">
              <w:rPr>
                <w:rFonts w:cstheme="minorHAnsi"/>
                <w:sz w:val="24"/>
                <w:szCs w:val="24"/>
              </w:rPr>
              <w:t xml:space="preserve"> and y</w:t>
            </w:r>
            <w:r w:rsidR="00854339" w:rsidRPr="009F6014">
              <w:rPr>
                <w:rFonts w:cstheme="minorHAnsi"/>
                <w:sz w:val="24"/>
                <w:szCs w:val="24"/>
              </w:rPr>
              <w:t>ou will</w:t>
            </w:r>
            <w:r w:rsidR="002639B7" w:rsidRPr="009F6014">
              <w:rPr>
                <w:rFonts w:cstheme="minorHAnsi"/>
                <w:sz w:val="24"/>
                <w:szCs w:val="24"/>
              </w:rPr>
              <w:t xml:space="preserve"> begin your </w:t>
            </w:r>
            <w:r w:rsidR="002639B7" w:rsidRPr="009F6014">
              <w:rPr>
                <w:rFonts w:cstheme="minorHAnsi"/>
                <w:b/>
                <w:sz w:val="24"/>
                <w:szCs w:val="24"/>
              </w:rPr>
              <w:t>non-exam assessment</w:t>
            </w:r>
            <w:r w:rsidRPr="009F6014">
              <w:rPr>
                <w:rFonts w:cstheme="minorHAnsi"/>
                <w:b/>
                <w:sz w:val="24"/>
                <w:szCs w:val="24"/>
              </w:rPr>
              <w:t xml:space="preserve"> (NEA)</w:t>
            </w:r>
            <w:r w:rsidR="00D765CD" w:rsidRPr="009F6014">
              <w:rPr>
                <w:rFonts w:cstheme="minorHAnsi"/>
                <w:sz w:val="24"/>
                <w:szCs w:val="24"/>
              </w:rPr>
              <w:t xml:space="preserve"> linked to critical t</w:t>
            </w:r>
            <w:r w:rsidR="002639B7" w:rsidRPr="009F6014">
              <w:rPr>
                <w:rFonts w:cstheme="minorHAnsi"/>
                <w:sz w:val="24"/>
                <w:szCs w:val="24"/>
              </w:rPr>
              <w:t>he</w:t>
            </w:r>
            <w:r w:rsidRPr="009F6014">
              <w:rPr>
                <w:rFonts w:cstheme="minorHAnsi"/>
                <w:sz w:val="24"/>
                <w:szCs w:val="24"/>
              </w:rPr>
              <w:t>ory. In Year 13</w:t>
            </w:r>
            <w:r w:rsidR="002639B7" w:rsidRPr="009F6014">
              <w:rPr>
                <w:rFonts w:cstheme="minorHAnsi"/>
                <w:sz w:val="24"/>
                <w:szCs w:val="24"/>
              </w:rPr>
              <w:t>, you will</w:t>
            </w:r>
            <w:r w:rsidRPr="009F6014">
              <w:rPr>
                <w:rFonts w:cstheme="minorHAnsi"/>
                <w:sz w:val="24"/>
                <w:szCs w:val="24"/>
              </w:rPr>
              <w:t xml:space="preserve"> finish your NEA</w:t>
            </w:r>
            <w:r w:rsidR="002639B7" w:rsidRPr="009F6014">
              <w:rPr>
                <w:rFonts w:cstheme="minorHAnsi"/>
                <w:sz w:val="24"/>
                <w:szCs w:val="24"/>
              </w:rPr>
              <w:t xml:space="preserve"> </w:t>
            </w:r>
            <w:r w:rsidRPr="009F6014">
              <w:rPr>
                <w:rFonts w:cstheme="minorHAnsi"/>
                <w:sz w:val="24"/>
                <w:szCs w:val="24"/>
              </w:rPr>
              <w:t xml:space="preserve">and </w:t>
            </w:r>
            <w:r w:rsidR="002639B7" w:rsidRPr="009F6014">
              <w:rPr>
                <w:rFonts w:cstheme="minorHAnsi"/>
                <w:sz w:val="24"/>
                <w:szCs w:val="24"/>
              </w:rPr>
              <w:t xml:space="preserve">study further </w:t>
            </w:r>
            <w:r w:rsidR="002639B7" w:rsidRPr="00C463D7">
              <w:rPr>
                <w:rFonts w:cstheme="minorHAnsi"/>
                <w:sz w:val="24"/>
                <w:szCs w:val="24"/>
              </w:rPr>
              <w:t xml:space="preserve">texts </w:t>
            </w:r>
            <w:r w:rsidR="00C463D7" w:rsidRPr="00C463D7">
              <w:rPr>
                <w:rFonts w:cstheme="minorHAnsi"/>
                <w:sz w:val="24"/>
                <w:szCs w:val="24"/>
              </w:rPr>
              <w:t>from the</w:t>
            </w:r>
            <w:r w:rsidR="002639B7" w:rsidRPr="009F6014">
              <w:rPr>
                <w:rFonts w:cstheme="minorHAnsi"/>
                <w:b/>
                <w:sz w:val="24"/>
                <w:szCs w:val="24"/>
              </w:rPr>
              <w:t xml:space="preserve"> genre</w:t>
            </w:r>
            <w:r w:rsidR="00C463D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C463D7" w:rsidRPr="00C463D7">
              <w:rPr>
                <w:rFonts w:cstheme="minorHAnsi"/>
                <w:sz w:val="24"/>
                <w:szCs w:val="24"/>
              </w:rPr>
              <w:t>of</w:t>
            </w:r>
            <w:r w:rsidR="00C463D7">
              <w:rPr>
                <w:rFonts w:cstheme="minorHAnsi"/>
                <w:b/>
                <w:sz w:val="24"/>
                <w:szCs w:val="24"/>
              </w:rPr>
              <w:t xml:space="preserve"> political and </w:t>
            </w:r>
            <w:r w:rsidR="002639B7" w:rsidRPr="009F6014">
              <w:rPr>
                <w:rFonts w:cstheme="minorHAnsi"/>
                <w:b/>
                <w:sz w:val="24"/>
                <w:szCs w:val="24"/>
              </w:rPr>
              <w:t>social protest</w:t>
            </w:r>
            <w:r w:rsidR="002639B7" w:rsidRPr="009F6014">
              <w:rPr>
                <w:rFonts w:cstheme="minorHAnsi"/>
                <w:sz w:val="24"/>
                <w:szCs w:val="24"/>
              </w:rPr>
              <w:t>).</w:t>
            </w:r>
            <w:r w:rsidR="00854339" w:rsidRPr="009F6014">
              <w:rPr>
                <w:rFonts w:cstheme="minorHAnsi"/>
                <w:sz w:val="24"/>
                <w:szCs w:val="24"/>
              </w:rPr>
              <w:t xml:space="preserve">  </w:t>
            </w:r>
          </w:p>
        </w:tc>
      </w:tr>
      <w:tr w:rsidR="002937ED" w:rsidRPr="009F6014" w14:paraId="16E05CB3" w14:textId="77777777" w:rsidTr="009F6014">
        <w:tc>
          <w:tcPr>
            <w:tcW w:w="1980" w:type="dxa"/>
          </w:tcPr>
          <w:p w14:paraId="335FECFE" w14:textId="0DF2B9E4" w:rsidR="002937ED" w:rsidRPr="009F6014" w:rsidRDefault="00863276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 xml:space="preserve">Core texts studied over </w:t>
            </w:r>
            <w:r w:rsidR="009F6014" w:rsidRPr="009F6014">
              <w:rPr>
                <w:rFonts w:cstheme="minorHAnsi"/>
                <w:sz w:val="24"/>
                <w:szCs w:val="24"/>
              </w:rPr>
              <w:t>Year 12</w:t>
            </w:r>
            <w:r w:rsidR="002937ED" w:rsidRPr="009F6014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8476" w:type="dxa"/>
          </w:tcPr>
          <w:p w14:paraId="76B0E4C8" w14:textId="29EE08CC" w:rsidR="00C463D7" w:rsidRPr="00C463D7" w:rsidRDefault="00C463D7" w:rsidP="00C463D7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Please buy your own copy of the texts so you can write notes straight into them.  Contact M</w:t>
            </w:r>
            <w:r w:rsidR="006A7C36">
              <w:rPr>
                <w:rFonts w:cstheme="minorHAnsi"/>
                <w:i/>
                <w:sz w:val="24"/>
                <w:szCs w:val="24"/>
              </w:rPr>
              <w:t>iss Rollick</w:t>
            </w:r>
            <w:r>
              <w:rPr>
                <w:rFonts w:cstheme="minorHAnsi"/>
                <w:i/>
                <w:sz w:val="24"/>
                <w:szCs w:val="24"/>
              </w:rPr>
              <w:t xml:space="preserve"> or Mrs Wright if you need financial aid with this</w:t>
            </w:r>
            <w:r w:rsidR="000E328C">
              <w:rPr>
                <w:rFonts w:cstheme="minorHAnsi"/>
                <w:i/>
                <w:sz w:val="24"/>
                <w:szCs w:val="24"/>
              </w:rPr>
              <w:t>, we will be happy to help.</w:t>
            </w:r>
          </w:p>
          <w:p w14:paraId="0213A2AB" w14:textId="1327BE01" w:rsidR="002937ED" w:rsidRPr="009F6014" w:rsidRDefault="002937ED" w:rsidP="009F601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i/>
                <w:sz w:val="24"/>
                <w:szCs w:val="24"/>
              </w:rPr>
            </w:pPr>
            <w:r w:rsidRPr="009F6014">
              <w:rPr>
                <w:rFonts w:cstheme="minorHAnsi"/>
                <w:b/>
                <w:sz w:val="24"/>
                <w:szCs w:val="24"/>
              </w:rPr>
              <w:t>Shakespeare</w:t>
            </w:r>
            <w:r w:rsidRPr="009F6014">
              <w:rPr>
                <w:rFonts w:cstheme="minorHAnsi"/>
                <w:sz w:val="24"/>
                <w:szCs w:val="24"/>
              </w:rPr>
              <w:t xml:space="preserve">: </w:t>
            </w:r>
            <w:r w:rsidR="00C463D7">
              <w:rPr>
                <w:rFonts w:cstheme="minorHAnsi"/>
                <w:sz w:val="24"/>
                <w:szCs w:val="24"/>
              </w:rPr>
              <w:t>‘Othello’</w:t>
            </w:r>
          </w:p>
          <w:p w14:paraId="46543E28" w14:textId="15F48644" w:rsidR="002937ED" w:rsidRPr="009F6014" w:rsidRDefault="00C463D7" w:rsidP="009F601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Play: ‘Death of a Salesman’ </w:t>
            </w:r>
            <w:r w:rsidRPr="00C463D7">
              <w:rPr>
                <w:rFonts w:cstheme="minorHAnsi"/>
                <w:sz w:val="24"/>
                <w:szCs w:val="24"/>
              </w:rPr>
              <w:t>by Arthur Miller</w:t>
            </w:r>
          </w:p>
          <w:p w14:paraId="78157A69" w14:textId="77777777" w:rsidR="000E328C" w:rsidRDefault="00863276" w:rsidP="000E328C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b/>
                <w:sz w:val="24"/>
                <w:szCs w:val="24"/>
              </w:rPr>
              <w:t>Poetry</w:t>
            </w:r>
            <w:r w:rsidR="00C463D7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C463D7" w:rsidRPr="00C463D7">
              <w:rPr>
                <w:rFonts w:cstheme="minorHAnsi"/>
                <w:sz w:val="24"/>
                <w:szCs w:val="24"/>
              </w:rPr>
              <w:t>Keats</w:t>
            </w:r>
          </w:p>
          <w:p w14:paraId="6886CFD7" w14:textId="26984123" w:rsidR="000E328C" w:rsidRPr="000E328C" w:rsidRDefault="000E328C" w:rsidP="000E328C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 w:rsidRPr="000E328C">
              <w:rPr>
                <w:rFonts w:cstheme="minorHAnsi"/>
                <w:sz w:val="24"/>
                <w:szCs w:val="24"/>
              </w:rPr>
              <w:t>TBC ‘Tess of the D’Urbervilles’</w:t>
            </w:r>
          </w:p>
        </w:tc>
      </w:tr>
      <w:tr w:rsidR="00863276" w:rsidRPr="009F6014" w14:paraId="29E2D868" w14:textId="77777777" w:rsidTr="0099096B">
        <w:trPr>
          <w:trHeight w:val="1392"/>
        </w:trPr>
        <w:tc>
          <w:tcPr>
            <w:tcW w:w="1980" w:type="dxa"/>
          </w:tcPr>
          <w:p w14:paraId="38B3879E" w14:textId="083D25AA" w:rsidR="00863276" w:rsidRPr="009F6014" w:rsidRDefault="00863276" w:rsidP="005C152F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Summer Bridging tasks</w:t>
            </w:r>
            <w:r w:rsidR="00D5259E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8476" w:type="dxa"/>
          </w:tcPr>
          <w:p w14:paraId="3FC4A7E5" w14:textId="4DDBE1AF" w:rsidR="00192D0A" w:rsidRPr="00192D0A" w:rsidRDefault="00192D0A" w:rsidP="009F601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</w:pPr>
            <w:r w:rsidRPr="00192D0A">
              <w:rPr>
                <w:rStyle w:val="Strong"/>
                <w:rFonts w:cstheme="minorHAnsi"/>
                <w:bCs w:val="0"/>
                <w:sz w:val="24"/>
                <w:szCs w:val="24"/>
              </w:rPr>
              <w:t>Buy</w:t>
            </w:r>
            <w:r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  <w:t xml:space="preserve"> a folder and label it ‘</w:t>
            </w:r>
            <w:r w:rsidR="00F43063"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  <w:t>T</w:t>
            </w:r>
            <w:r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  <w:t>ragedy’.</w:t>
            </w:r>
          </w:p>
          <w:p w14:paraId="067455F1" w14:textId="1F093861" w:rsidR="00863276" w:rsidRPr="009F6014" w:rsidRDefault="00192D0A" w:rsidP="009F601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>
              <w:rPr>
                <w:rStyle w:val="Strong"/>
              </w:rPr>
              <w:t xml:space="preserve">Create </w:t>
            </w:r>
            <w:r w:rsidRPr="00192D0A">
              <w:rPr>
                <w:rStyle w:val="Strong"/>
                <w:b w:val="0"/>
              </w:rPr>
              <w:t>an A4 page of notes on the history of tragedy literature.</w:t>
            </w:r>
            <w:r>
              <w:rPr>
                <w:rStyle w:val="Strong"/>
              </w:rPr>
              <w:t xml:space="preserve">  </w:t>
            </w:r>
            <w:hyperlink r:id="rId11" w:history="1">
              <w:r>
                <w:rPr>
                  <w:rStyle w:val="Hyperlink"/>
                </w:rPr>
                <w:t>Tragedy | Definition, Examples, History, Types, &amp; Facts | Britannica</w:t>
              </w:r>
            </w:hyperlink>
          </w:p>
          <w:p w14:paraId="3811B7F2" w14:textId="51F5F89B" w:rsidR="00863276" w:rsidRPr="00D175BB" w:rsidRDefault="00D5259E" w:rsidP="009F601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</w:rPr>
              <w:t xml:space="preserve">Start the reading log </w:t>
            </w:r>
            <w:r w:rsidRPr="00D5259E">
              <w:rPr>
                <w:rStyle w:val="Strong"/>
                <w:b w:val="0"/>
              </w:rPr>
              <w:t>– note down anything you’ve read over the last two years.</w:t>
            </w:r>
          </w:p>
          <w:p w14:paraId="644F4087" w14:textId="12B584F7" w:rsidR="00D175BB" w:rsidRPr="009F6014" w:rsidRDefault="00D175BB" w:rsidP="009F601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>
              <w:rPr>
                <w:rStyle w:val="Strong"/>
              </w:rPr>
              <w:t>Download the Goodreads app and create an account</w:t>
            </w:r>
            <w:r w:rsidRPr="00D175BB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You can log anything you have previously read, update progress on current books you are reading and explore more reading inspiration and recommendations.</w:t>
            </w:r>
          </w:p>
          <w:p w14:paraId="7E5F03EA" w14:textId="77777777" w:rsidR="00D5259E" w:rsidRDefault="00863276" w:rsidP="00D5259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9F6014">
              <w:rPr>
                <w:rStyle w:val="Strong"/>
                <w:rFonts w:cstheme="minorHAnsi"/>
                <w:sz w:val="24"/>
                <w:szCs w:val="24"/>
              </w:rPr>
              <w:t>Read</w:t>
            </w:r>
            <w:r w:rsidRPr="009F6014">
              <w:rPr>
                <w:rFonts w:cstheme="minorHAnsi"/>
                <w:sz w:val="24"/>
                <w:szCs w:val="24"/>
              </w:rPr>
              <w:t xml:space="preserve"> at least 1 book </w:t>
            </w:r>
            <w:r w:rsidR="00D5259E">
              <w:rPr>
                <w:rFonts w:cstheme="minorHAnsi"/>
                <w:sz w:val="24"/>
                <w:szCs w:val="24"/>
              </w:rPr>
              <w:t>–</w:t>
            </w:r>
            <w:r w:rsidRPr="009F6014">
              <w:rPr>
                <w:rFonts w:cstheme="minorHAnsi"/>
                <w:sz w:val="24"/>
                <w:szCs w:val="24"/>
              </w:rPr>
              <w:t xml:space="preserve"> </w:t>
            </w:r>
            <w:r w:rsidR="00D5259E">
              <w:rPr>
                <w:rFonts w:cstheme="minorHAnsi"/>
                <w:sz w:val="24"/>
                <w:szCs w:val="24"/>
              </w:rPr>
              <w:t>you could pick something from the attached reading list.</w:t>
            </w:r>
          </w:p>
          <w:p w14:paraId="5A668400" w14:textId="0BCDE3FF" w:rsidR="00D5259E" w:rsidRPr="00D5259E" w:rsidRDefault="00D5259E" w:rsidP="00D5259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>
              <w:rPr>
                <w:rStyle w:val="Strong"/>
                <w:rFonts w:cstheme="minorHAnsi"/>
                <w:sz w:val="24"/>
                <w:szCs w:val="24"/>
              </w:rPr>
              <w:t>F</w:t>
            </w:r>
            <w:r>
              <w:rPr>
                <w:rStyle w:val="Strong"/>
              </w:rPr>
              <w:t xml:space="preserve">ind </w:t>
            </w:r>
            <w:r w:rsidRPr="0099096B">
              <w:rPr>
                <w:rStyle w:val="Strong"/>
                <w:b w:val="0"/>
              </w:rPr>
              <w:t>and</w:t>
            </w:r>
            <w:r>
              <w:rPr>
                <w:rStyle w:val="Strong"/>
              </w:rPr>
              <w:t xml:space="preserve"> bring in </w:t>
            </w:r>
            <w:r w:rsidRPr="00D5259E">
              <w:rPr>
                <w:rStyle w:val="Strong"/>
                <w:b w:val="0"/>
              </w:rPr>
              <w:t>a copy of a poem that you think fits into the genre of tragedy.</w:t>
            </w:r>
          </w:p>
        </w:tc>
      </w:tr>
      <w:tr w:rsidR="00863276" w:rsidRPr="009F6014" w14:paraId="7E4E5273" w14:textId="77777777" w:rsidTr="009F6014">
        <w:trPr>
          <w:trHeight w:val="1687"/>
        </w:trPr>
        <w:tc>
          <w:tcPr>
            <w:tcW w:w="1980" w:type="dxa"/>
          </w:tcPr>
          <w:p w14:paraId="312CB87B" w14:textId="0DB43A75" w:rsidR="00863276" w:rsidRPr="009F6014" w:rsidRDefault="00863276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Background research and understanding (online)</w:t>
            </w:r>
          </w:p>
        </w:tc>
        <w:tc>
          <w:tcPr>
            <w:tcW w:w="8476" w:type="dxa"/>
          </w:tcPr>
          <w:p w14:paraId="42DE890E" w14:textId="008DDE16" w:rsidR="00863276" w:rsidRPr="009F6014" w:rsidRDefault="0099096B" w:rsidP="009F601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Style w:val="a-size-small"/>
                <w:rFonts w:cstheme="minorHAnsi"/>
                <w:sz w:val="24"/>
                <w:szCs w:val="24"/>
              </w:rPr>
              <w:t>S</w:t>
            </w:r>
            <w:r>
              <w:rPr>
                <w:rStyle w:val="a-size-small"/>
              </w:rPr>
              <w:t>ee the attached reading list.</w:t>
            </w:r>
            <w:r w:rsidR="00863276" w:rsidRPr="009F6014">
              <w:rPr>
                <w:rStyle w:val="a-size-small"/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863276" w:rsidRPr="009F6014" w14:paraId="7C6CDE87" w14:textId="77777777" w:rsidTr="009F6014">
        <w:tc>
          <w:tcPr>
            <w:tcW w:w="1980" w:type="dxa"/>
          </w:tcPr>
          <w:p w14:paraId="38510097" w14:textId="6FE1A7CD" w:rsidR="00863276" w:rsidRPr="009F6014" w:rsidRDefault="00863276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Extra background reading/ support:</w:t>
            </w:r>
          </w:p>
        </w:tc>
        <w:tc>
          <w:tcPr>
            <w:tcW w:w="8476" w:type="dxa"/>
          </w:tcPr>
          <w:p w14:paraId="1690783A" w14:textId="7A642F5F" w:rsidR="00863276" w:rsidRDefault="00863276" w:rsidP="009F6014">
            <w:pPr>
              <w:rPr>
                <w:rStyle w:val="a-size-small"/>
                <w:rFonts w:cstheme="minorHAnsi"/>
                <w:sz w:val="24"/>
                <w:szCs w:val="24"/>
              </w:rPr>
            </w:pPr>
            <w:r w:rsidRPr="009F6014">
              <w:rPr>
                <w:rStyle w:val="a-size-small"/>
                <w:rFonts w:cstheme="minorHAnsi"/>
                <w:b/>
                <w:sz w:val="24"/>
                <w:szCs w:val="24"/>
              </w:rPr>
              <w:t>The Connell Guides</w:t>
            </w:r>
            <w:r w:rsidRPr="009F6014">
              <w:rPr>
                <w:rStyle w:val="a-size-small"/>
                <w:rFonts w:cstheme="minorHAnsi"/>
                <w:sz w:val="24"/>
                <w:szCs w:val="24"/>
              </w:rPr>
              <w:t xml:space="preserve"> (www.connellguides.com): short, accessible, but fascinating. </w:t>
            </w:r>
          </w:p>
          <w:p w14:paraId="4B83EC3C" w14:textId="44798EB9" w:rsidR="009F6014" w:rsidRPr="009F6014" w:rsidRDefault="009F6014" w:rsidP="009F6014">
            <w:pPr>
              <w:rPr>
                <w:rStyle w:val="a-size-small"/>
                <w:rFonts w:cstheme="minorHAnsi"/>
                <w:sz w:val="24"/>
                <w:szCs w:val="24"/>
              </w:rPr>
            </w:pPr>
            <w:r w:rsidRPr="009F6014">
              <w:rPr>
                <w:rStyle w:val="a-size-small"/>
                <w:rFonts w:cstheme="minorHAnsi"/>
                <w:b/>
                <w:sz w:val="24"/>
                <w:szCs w:val="24"/>
              </w:rPr>
              <w:t>Advanced York Notes</w:t>
            </w:r>
            <w:r>
              <w:rPr>
                <w:rStyle w:val="a-size-small"/>
                <w:rFonts w:cstheme="minorHAnsi"/>
                <w:sz w:val="24"/>
                <w:szCs w:val="24"/>
              </w:rPr>
              <w:t xml:space="preserve">: useful prompts and overviews of the texts </w:t>
            </w:r>
          </w:p>
          <w:p w14:paraId="3F60F49B" w14:textId="29049E17" w:rsidR="00863276" w:rsidRPr="009F6014" w:rsidRDefault="00863276" w:rsidP="009F6014">
            <w:pPr>
              <w:rPr>
                <w:rStyle w:val="a-size-small"/>
                <w:rFonts w:cstheme="minorHAnsi"/>
                <w:sz w:val="24"/>
                <w:szCs w:val="24"/>
              </w:rPr>
            </w:pPr>
            <w:r w:rsidRPr="009F6014">
              <w:rPr>
                <w:rStyle w:val="a-size-small"/>
                <w:rFonts w:cstheme="minorHAnsi"/>
                <w:b/>
                <w:sz w:val="24"/>
                <w:szCs w:val="24"/>
              </w:rPr>
              <w:t xml:space="preserve">The Arden Shakespeare: </w:t>
            </w:r>
            <w:r w:rsidR="000E328C">
              <w:rPr>
                <w:rStyle w:val="a-size-small"/>
                <w:rFonts w:cstheme="minorHAnsi"/>
                <w:b/>
                <w:sz w:val="24"/>
                <w:szCs w:val="24"/>
              </w:rPr>
              <w:t>O</w:t>
            </w:r>
            <w:r w:rsidR="000E328C">
              <w:rPr>
                <w:rStyle w:val="a-size-small"/>
                <w:b/>
              </w:rPr>
              <w:t>thello</w:t>
            </w:r>
            <w:r w:rsidRPr="009F6014">
              <w:rPr>
                <w:rStyle w:val="a-size-small"/>
                <w:rFonts w:cstheme="minorHAnsi"/>
                <w:b/>
                <w:sz w:val="24"/>
                <w:szCs w:val="24"/>
              </w:rPr>
              <w:t xml:space="preserve">. </w:t>
            </w:r>
            <w:r w:rsidRPr="009F6014">
              <w:rPr>
                <w:rStyle w:val="a-size-small"/>
                <w:rFonts w:cstheme="minorHAnsi"/>
                <w:sz w:val="24"/>
                <w:szCs w:val="24"/>
              </w:rPr>
              <w:t xml:space="preserve">Lots of excellent critical analysis in this edition to support analysis of the play. Particularly suitable for students wishing to secure the top grades at A Level. </w:t>
            </w:r>
          </w:p>
          <w:p w14:paraId="0594A63E" w14:textId="00DBC981" w:rsidR="00863276" w:rsidRPr="009F6014" w:rsidRDefault="00863276" w:rsidP="009F6014">
            <w:pPr>
              <w:rPr>
                <w:rStyle w:val="a-size-small"/>
                <w:rFonts w:cstheme="minorHAnsi"/>
                <w:sz w:val="24"/>
                <w:szCs w:val="24"/>
              </w:rPr>
            </w:pPr>
            <w:r w:rsidRPr="009F6014">
              <w:rPr>
                <w:rStyle w:val="a-size-small"/>
                <w:rFonts w:cstheme="minorHAnsi"/>
                <w:b/>
                <w:sz w:val="24"/>
                <w:szCs w:val="24"/>
              </w:rPr>
              <w:t>Routledge’s New Critical Idiom books</w:t>
            </w:r>
            <w:r w:rsidRPr="009F6014">
              <w:rPr>
                <w:rStyle w:val="a-size-small"/>
                <w:rFonts w:cstheme="minorHAnsi"/>
                <w:sz w:val="24"/>
                <w:szCs w:val="24"/>
              </w:rPr>
              <w:t>: these are detailed, useful introductions to genre (i.e., the gothic, comedy, tragedy, etc.) Again, by reading these books you will give yourself a head-start.</w:t>
            </w:r>
          </w:p>
          <w:p w14:paraId="32BA5A63" w14:textId="77777777" w:rsidR="00863276" w:rsidRPr="009F6014" w:rsidRDefault="00863276" w:rsidP="009F6014">
            <w:pPr>
              <w:rPr>
                <w:rStyle w:val="a-size-small"/>
                <w:rFonts w:cstheme="minorHAnsi"/>
                <w:sz w:val="24"/>
                <w:szCs w:val="24"/>
              </w:rPr>
            </w:pPr>
            <w:r w:rsidRPr="009F6014">
              <w:rPr>
                <w:rStyle w:val="a-size-small"/>
                <w:rFonts w:cstheme="minorHAnsi"/>
                <w:b/>
                <w:sz w:val="24"/>
                <w:szCs w:val="24"/>
              </w:rPr>
              <w:t>Peter Barry, Beginning Theory</w:t>
            </w:r>
            <w:r w:rsidRPr="009F6014">
              <w:rPr>
                <w:rStyle w:val="a-size-small"/>
                <w:rFonts w:cstheme="minorHAnsi"/>
                <w:sz w:val="24"/>
                <w:szCs w:val="24"/>
              </w:rPr>
              <w:t xml:space="preserve"> (Manchester University Press): an excellent introduction into the fascinating world of critical theory. Older editions are available cheaply online.</w:t>
            </w:r>
          </w:p>
          <w:p w14:paraId="322A54D8" w14:textId="700198C1" w:rsidR="00863276" w:rsidRPr="009F6014" w:rsidRDefault="00863276" w:rsidP="009F6014">
            <w:pPr>
              <w:rPr>
                <w:rStyle w:val="a-size-small"/>
                <w:rFonts w:cstheme="minorHAnsi"/>
                <w:sz w:val="24"/>
                <w:szCs w:val="24"/>
              </w:rPr>
            </w:pPr>
            <w:r w:rsidRPr="009F6014">
              <w:rPr>
                <w:rStyle w:val="a-size-small"/>
                <w:rFonts w:cstheme="minorHAnsi"/>
                <w:b/>
                <w:sz w:val="24"/>
                <w:szCs w:val="24"/>
              </w:rPr>
              <w:t>Oxford University Press’ ‘Very Short Introductions’</w:t>
            </w:r>
            <w:r w:rsidRPr="009F6014">
              <w:rPr>
                <w:rStyle w:val="a-size-small"/>
                <w:rFonts w:cstheme="minorHAnsi"/>
                <w:sz w:val="24"/>
                <w:szCs w:val="24"/>
              </w:rPr>
              <w:t xml:space="preserve">: These books offer good introductions to theories and genres, but can sometimes be a little heavy-going. </w:t>
            </w:r>
          </w:p>
          <w:p w14:paraId="1D05A3E2" w14:textId="10133DBD" w:rsidR="00863276" w:rsidRPr="009F6014" w:rsidRDefault="00863276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Style w:val="a-size-small"/>
                <w:rFonts w:cstheme="minorHAnsi"/>
                <w:b/>
                <w:sz w:val="24"/>
                <w:szCs w:val="24"/>
              </w:rPr>
              <w:t>Abrams Glossary of Literary Terms</w:t>
            </w:r>
            <w:r w:rsidRPr="009F6014">
              <w:rPr>
                <w:rStyle w:val="a-size-small"/>
                <w:rFonts w:cstheme="minorHAnsi"/>
                <w:sz w:val="24"/>
                <w:szCs w:val="24"/>
              </w:rPr>
              <w:t xml:space="preserve">: You will find a second-hand copy reasonably cheaply online. </w:t>
            </w:r>
          </w:p>
        </w:tc>
      </w:tr>
    </w:tbl>
    <w:p w14:paraId="37D9187B" w14:textId="26774B0E" w:rsidR="00084CC0" w:rsidRDefault="00084CC0" w:rsidP="009F6014">
      <w:pPr>
        <w:spacing w:line="240" w:lineRule="auto"/>
        <w:rPr>
          <w:sz w:val="24"/>
        </w:rPr>
      </w:pPr>
    </w:p>
    <w:p w14:paraId="2AE232FC" w14:textId="42CAC4B0" w:rsidR="00C17EBD" w:rsidRDefault="00C17EBD" w:rsidP="009F6014">
      <w:pPr>
        <w:spacing w:line="240" w:lineRule="auto"/>
        <w:rPr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4"/>
        <w:gridCol w:w="723"/>
        <w:gridCol w:w="1195"/>
        <w:gridCol w:w="1374"/>
        <w:gridCol w:w="1561"/>
        <w:gridCol w:w="1561"/>
        <w:gridCol w:w="1561"/>
        <w:gridCol w:w="1561"/>
      </w:tblGrid>
      <w:tr w:rsidR="00D5259E" w14:paraId="52ED584B" w14:textId="1D8E4DEA" w:rsidTr="00D5259E">
        <w:trPr>
          <w:cantSplit/>
          <w:trHeight w:val="3887"/>
          <w:jc w:val="center"/>
        </w:trPr>
        <w:tc>
          <w:tcPr>
            <w:tcW w:w="869" w:type="dxa"/>
            <w:vMerge w:val="restart"/>
            <w:textDirection w:val="btLr"/>
          </w:tcPr>
          <w:p w14:paraId="1DABD528" w14:textId="2278912C" w:rsidR="00D5259E" w:rsidRPr="00D5259E" w:rsidRDefault="00D5259E" w:rsidP="00D5259E">
            <w:pPr>
              <w:ind w:left="113" w:right="113"/>
              <w:jc w:val="center"/>
              <w:rPr>
                <w:b/>
                <w:sz w:val="24"/>
              </w:rPr>
            </w:pPr>
            <w:r w:rsidRPr="00D5259E">
              <w:rPr>
                <w:b/>
                <w:sz w:val="52"/>
              </w:rPr>
              <w:lastRenderedPageBreak/>
              <w:t>Reading log</w:t>
            </w:r>
          </w:p>
        </w:tc>
        <w:tc>
          <w:tcPr>
            <w:tcW w:w="719" w:type="dxa"/>
            <w:textDirection w:val="btLr"/>
            <w:vAlign w:val="center"/>
          </w:tcPr>
          <w:p w14:paraId="641D1507" w14:textId="73687F06" w:rsidR="00D5259E" w:rsidRPr="003A1BF2" w:rsidRDefault="00D5259E" w:rsidP="003A1BF2">
            <w:pPr>
              <w:ind w:left="113" w:right="113"/>
              <w:jc w:val="center"/>
              <w:rPr>
                <w:sz w:val="24"/>
              </w:rPr>
            </w:pPr>
            <w:r w:rsidRPr="003A1BF2">
              <w:rPr>
                <w:sz w:val="40"/>
                <w:szCs w:val="32"/>
              </w:rPr>
              <w:t>Brief summary</w:t>
            </w:r>
          </w:p>
        </w:tc>
        <w:tc>
          <w:tcPr>
            <w:tcW w:w="1195" w:type="dxa"/>
            <w:textDirection w:val="btLr"/>
            <w:vAlign w:val="center"/>
          </w:tcPr>
          <w:p w14:paraId="4ABCA1E8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374" w:type="dxa"/>
            <w:textDirection w:val="btLr"/>
            <w:vAlign w:val="center"/>
          </w:tcPr>
          <w:p w14:paraId="419C1E7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  <w:vAlign w:val="center"/>
          </w:tcPr>
          <w:p w14:paraId="1D4AA01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06CC908F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2A012199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774FDCCD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</w:tr>
      <w:tr w:rsidR="00D5259E" w14:paraId="5F355FD2" w14:textId="4DD699A9" w:rsidTr="00D5259E">
        <w:trPr>
          <w:cantSplit/>
          <w:trHeight w:val="6971"/>
          <w:jc w:val="center"/>
        </w:trPr>
        <w:tc>
          <w:tcPr>
            <w:tcW w:w="869" w:type="dxa"/>
            <w:vMerge/>
            <w:textDirection w:val="btLr"/>
          </w:tcPr>
          <w:p w14:paraId="76611454" w14:textId="77777777" w:rsidR="00D5259E" w:rsidRDefault="00D5259E" w:rsidP="003A1BF2">
            <w:pPr>
              <w:ind w:left="113" w:right="113"/>
              <w:rPr>
                <w:sz w:val="24"/>
              </w:rPr>
            </w:pPr>
          </w:p>
        </w:tc>
        <w:tc>
          <w:tcPr>
            <w:tcW w:w="719" w:type="dxa"/>
            <w:textDirection w:val="btLr"/>
            <w:vAlign w:val="center"/>
          </w:tcPr>
          <w:p w14:paraId="0555C79D" w14:textId="025D0EE3" w:rsidR="00D5259E" w:rsidRPr="003A1BF2" w:rsidRDefault="00D5259E" w:rsidP="003A1BF2">
            <w:pPr>
              <w:ind w:left="113" w:right="113"/>
              <w:jc w:val="center"/>
              <w:rPr>
                <w:sz w:val="24"/>
              </w:rPr>
            </w:pPr>
            <w:r w:rsidRPr="003A1BF2">
              <w:rPr>
                <w:sz w:val="40"/>
                <w:szCs w:val="32"/>
              </w:rPr>
              <w:t xml:space="preserve">Type of text </w:t>
            </w:r>
            <w:r w:rsidRPr="003A1BF2">
              <w:rPr>
                <w:sz w:val="18"/>
                <w:szCs w:val="32"/>
              </w:rPr>
              <w:t>(fiction; non-fiction; prose; play; poetry)</w:t>
            </w:r>
          </w:p>
        </w:tc>
        <w:tc>
          <w:tcPr>
            <w:tcW w:w="1195" w:type="dxa"/>
            <w:textDirection w:val="btLr"/>
            <w:vAlign w:val="center"/>
          </w:tcPr>
          <w:p w14:paraId="46D7977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374" w:type="dxa"/>
            <w:textDirection w:val="btLr"/>
            <w:vAlign w:val="center"/>
          </w:tcPr>
          <w:p w14:paraId="57DBA539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  <w:vAlign w:val="center"/>
          </w:tcPr>
          <w:p w14:paraId="205E5D7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52FA63EB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3508DED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3CD1C588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</w:tr>
      <w:tr w:rsidR="00D5259E" w14:paraId="6490FFBD" w14:textId="5693C3C7" w:rsidTr="00D5259E">
        <w:trPr>
          <w:cantSplit/>
          <w:trHeight w:val="2696"/>
          <w:jc w:val="center"/>
        </w:trPr>
        <w:tc>
          <w:tcPr>
            <w:tcW w:w="869" w:type="dxa"/>
            <w:vMerge/>
            <w:textDirection w:val="btLr"/>
          </w:tcPr>
          <w:p w14:paraId="1DA9EC35" w14:textId="77777777" w:rsidR="00D5259E" w:rsidRDefault="00D5259E" w:rsidP="003A1BF2">
            <w:pPr>
              <w:ind w:left="113" w:right="113"/>
              <w:rPr>
                <w:sz w:val="24"/>
              </w:rPr>
            </w:pPr>
          </w:p>
        </w:tc>
        <w:tc>
          <w:tcPr>
            <w:tcW w:w="719" w:type="dxa"/>
            <w:textDirection w:val="btLr"/>
            <w:vAlign w:val="center"/>
          </w:tcPr>
          <w:p w14:paraId="1AD77CD5" w14:textId="6C37B706" w:rsidR="00D5259E" w:rsidRPr="003A1BF2" w:rsidRDefault="00D5259E" w:rsidP="003A1BF2">
            <w:pPr>
              <w:ind w:left="113" w:right="113"/>
              <w:jc w:val="center"/>
              <w:rPr>
                <w:sz w:val="24"/>
              </w:rPr>
            </w:pPr>
            <w:r w:rsidRPr="003A1BF2">
              <w:rPr>
                <w:sz w:val="40"/>
                <w:szCs w:val="32"/>
              </w:rPr>
              <w:t>Text + author</w:t>
            </w:r>
          </w:p>
        </w:tc>
        <w:tc>
          <w:tcPr>
            <w:tcW w:w="1195" w:type="dxa"/>
            <w:textDirection w:val="btLr"/>
            <w:vAlign w:val="center"/>
          </w:tcPr>
          <w:p w14:paraId="57DCA71B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374" w:type="dxa"/>
            <w:textDirection w:val="btLr"/>
            <w:vAlign w:val="center"/>
          </w:tcPr>
          <w:p w14:paraId="4703ABB2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  <w:vAlign w:val="center"/>
          </w:tcPr>
          <w:p w14:paraId="72DEB34A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7CAE9210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20EF5219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7DCA8D2B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</w:tr>
    </w:tbl>
    <w:p w14:paraId="05B240EB" w14:textId="7BF93423" w:rsidR="00C17EBD" w:rsidRDefault="00C17EBD" w:rsidP="009F6014">
      <w:pPr>
        <w:spacing w:line="240" w:lineRule="auto"/>
        <w:rPr>
          <w:sz w:val="24"/>
        </w:rPr>
      </w:pPr>
    </w:p>
    <w:p w14:paraId="22521116" w14:textId="416641E6" w:rsidR="00D5259E" w:rsidRDefault="00D5259E" w:rsidP="009F6014">
      <w:pPr>
        <w:spacing w:line="240" w:lineRule="auto"/>
        <w:rPr>
          <w:sz w:val="24"/>
        </w:rPr>
      </w:pPr>
    </w:p>
    <w:tbl>
      <w:tblPr>
        <w:tblStyle w:val="TableGrid1"/>
        <w:tblW w:w="11300" w:type="dxa"/>
        <w:jc w:val="center"/>
        <w:tblInd w:w="0" w:type="dxa"/>
        <w:tblLook w:val="04A0" w:firstRow="1" w:lastRow="0" w:firstColumn="1" w:lastColumn="0" w:noHBand="0" w:noVBand="1"/>
      </w:tblPr>
      <w:tblGrid>
        <w:gridCol w:w="5324"/>
        <w:gridCol w:w="5976"/>
      </w:tblGrid>
      <w:tr w:rsidR="00087B26" w14:paraId="55905954" w14:textId="77777777" w:rsidTr="00087B26">
        <w:trPr>
          <w:trHeight w:val="578"/>
          <w:jc w:val="center"/>
        </w:trPr>
        <w:tc>
          <w:tcPr>
            <w:tcW w:w="1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1701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sz w:val="56"/>
              </w:rPr>
              <w:lastRenderedPageBreak/>
              <w:t>Suggested reading list to support GCSE English literature</w:t>
            </w:r>
          </w:p>
        </w:tc>
      </w:tr>
      <w:tr w:rsidR="00087B26" w14:paraId="47F98F2F" w14:textId="77777777" w:rsidTr="00087B26">
        <w:trPr>
          <w:trHeight w:val="1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CECC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  <w:t>‘Othello’ by William Shakespeare</w:t>
            </w:r>
          </w:p>
          <w:p w14:paraId="626D356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12A7CE8D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‘O’ – film directed by Tim Blake Nelson</w:t>
            </w:r>
          </w:p>
          <w:p w14:paraId="4AABA7ED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‘All Night Long’ – film directed by Basil Dearden</w:t>
            </w:r>
          </w:p>
          <w:p w14:paraId="36560B7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1E036C77" w14:textId="77777777" w:rsidR="00087B26" w:rsidRDefault="00087B26">
            <w:pPr>
              <w:jc w:val="center"/>
            </w:pPr>
            <w:hyperlink r:id="rId12" w:history="1">
              <w:r>
                <w:rPr>
                  <w:rStyle w:val="Hyperlink"/>
                </w:rPr>
                <w:t>BBC Radio 3 - The Shakespeare Sessions, Othello: What it means to be a Moor</w:t>
              </w:r>
            </w:hyperlink>
          </w:p>
          <w:p w14:paraId="0464D199" w14:textId="77777777" w:rsidR="00087B26" w:rsidRDefault="00087B26">
            <w:pPr>
              <w:jc w:val="center"/>
            </w:pPr>
          </w:p>
          <w:p w14:paraId="2AC98F2F" w14:textId="77777777" w:rsidR="00087B26" w:rsidRDefault="00087B26">
            <w:pPr>
              <w:jc w:val="center"/>
            </w:pPr>
            <w:hyperlink r:id="rId13" w:history="1">
              <w:r>
                <w:rPr>
                  <w:rStyle w:val="Hyperlink"/>
                </w:rPr>
                <w:t>Othello | University of Oxford Podcasts</w:t>
              </w:r>
            </w:hyperlink>
          </w:p>
          <w:p w14:paraId="1186C52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7A475E02" w14:textId="77777777" w:rsidR="00087B26" w:rsidRDefault="00087B26">
            <w:pPr>
              <w:jc w:val="center"/>
            </w:pPr>
            <w:hyperlink r:id="rId14" w:history="1">
              <w:r>
                <w:rPr>
                  <w:rStyle w:val="Hyperlink"/>
                </w:rPr>
                <w:t>The Othello Podcast Series - Overview of Othello and its characters - YouTube</w:t>
              </w:r>
            </w:hyperlink>
          </w:p>
          <w:p w14:paraId="1EEE6CF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3BD5F08E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hyperlink r:id="rId15" w:history="1">
              <w:r>
                <w:rPr>
                  <w:rStyle w:val="Hyperlink"/>
                </w:rPr>
                <w:t>Othello: Representation of race in National Theatre productions of Othello on Apple Podcasts</w:t>
              </w:r>
            </w:hyperlink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485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</w:t>
            </w:r>
            <w:r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  <w:t>Death of a Salesman’ by Arthur Miller</w:t>
            </w:r>
          </w:p>
          <w:p w14:paraId="0336C3E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‘The Crucible’ Arthur Miller</w:t>
            </w:r>
          </w:p>
          <w:p w14:paraId="6706E7A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‘All My Sons’ Arthur Miller</w:t>
            </w:r>
          </w:p>
          <w:p w14:paraId="0EF31233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 View from the Bridge’ Arthur Miller</w:t>
            </w:r>
          </w:p>
          <w:p w14:paraId="1E0DEF0B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‘Hamlet’ Shakespeare</w:t>
            </w:r>
          </w:p>
          <w:p w14:paraId="17983B8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‘Wit’ Margaret Edson</w:t>
            </w:r>
          </w:p>
          <w:p w14:paraId="4630B5A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‘Medea’</w:t>
            </w:r>
          </w:p>
          <w:p w14:paraId="55B4F0E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‘The Laramie Project’ Moises Kaufman</w:t>
            </w:r>
          </w:p>
          <w:p w14:paraId="198A9AB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 Long Way Down’ Nick Hornby</w:t>
            </w:r>
          </w:p>
          <w:p w14:paraId="755E65A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416E853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hyperlink r:id="rId16" w:history="1">
              <w:r>
                <w:rPr>
                  <w:rStyle w:val="Hyperlink"/>
                </w:rPr>
                <w:t>Arthur Miller interview on "The Death of a Salesman" (1999) - YouTube</w:t>
              </w:r>
            </w:hyperlink>
          </w:p>
        </w:tc>
      </w:tr>
      <w:tr w:rsidR="00087B26" w14:paraId="6996B33B" w14:textId="77777777" w:rsidTr="00087B26">
        <w:trPr>
          <w:trHeight w:val="1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CFBF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‘The Kite Runner’ by Khaled Hosseini</w:t>
            </w:r>
          </w:p>
          <w:p w14:paraId="568CABC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‘A Thousand Splendid Suns’ </w:t>
            </w:r>
            <w:r>
              <w:rPr>
                <w:rFonts w:ascii="Calibri" w:eastAsia="Calibri" w:hAnsi="Calibri" w:cs="Times New Roman"/>
                <w:sz w:val="24"/>
              </w:rPr>
              <w:t>Khaled Hosseini</w:t>
            </w:r>
          </w:p>
          <w:p w14:paraId="6DA6BF8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i/>
                <w:iCs/>
                <w:sz w:val="24"/>
                <w:szCs w:val="24"/>
              </w:rPr>
              <w:t>‘And the Mountains Echoed’</w:t>
            </w:r>
            <w:r>
              <w:rPr>
                <w:rFonts w:ascii="Calibri" w:eastAsia="Calibri" w:hAnsi="Calibri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Khaled Hosseini</w:t>
            </w:r>
          </w:p>
          <w:p w14:paraId="310E1D1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‘Born Under a Million Shadows’ Andrea Busfield</w:t>
            </w:r>
          </w:p>
          <w:p w14:paraId="057E079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‘The Wasted Vigil’ Nadeem Aslam</w:t>
            </w:r>
          </w:p>
          <w:p w14:paraId="4EF613B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‘Earth and Ashes’ Atiq Rahimi</w:t>
            </w:r>
          </w:p>
          <w:p w14:paraId="515ED72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‘My Life With The Taliban’ Abdul Salam Zaeef</w:t>
            </w:r>
          </w:p>
          <w:p w14:paraId="3E70C93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‘Prisoners of Geography’ Tim Marshall</w:t>
            </w:r>
          </w:p>
          <w:p w14:paraId="07E2FDF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‘An Unexpected Light: Travels in Afghanistan’ Jason Elliot</w:t>
            </w:r>
          </w:p>
          <w:p w14:paraId="2A36E50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‘Burnt Shadows’ Kamila Shamsie</w:t>
            </w:r>
          </w:p>
          <w:p w14:paraId="16FCD24D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‘Born Under a Million Shadows’ Andrea Busfield</w:t>
            </w:r>
          </w:p>
          <w:p w14:paraId="7C1C938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‘Reading Lolita in Tehran’ Azar </w:t>
            </w:r>
            <w:proofErr w:type="spellStart"/>
            <w:r>
              <w:rPr>
                <w:rFonts w:ascii="Calibri" w:eastAsia="Calibri" w:hAnsi="Calibri" w:cs="Times New Roman"/>
                <w:sz w:val="24"/>
              </w:rPr>
              <w:t>Nafasi</w:t>
            </w:r>
            <w:proofErr w:type="spellEnd"/>
          </w:p>
          <w:p w14:paraId="6F53E3A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The Kabul Beauty School Deborah Rodriguez</w:t>
            </w:r>
          </w:p>
          <w:p w14:paraId="005065A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The Patience Stone Atiq Rahimi</w:t>
            </w:r>
          </w:p>
          <w:p w14:paraId="2758097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Butcher and Bolt David </w:t>
            </w:r>
            <w:proofErr w:type="spellStart"/>
            <w:r>
              <w:rPr>
                <w:rFonts w:ascii="Calibri" w:eastAsia="Calibri" w:hAnsi="Calibri" w:cs="Times New Roman"/>
                <w:sz w:val="24"/>
              </w:rPr>
              <w:t>Loyn</w:t>
            </w:r>
            <w:proofErr w:type="spellEnd"/>
          </w:p>
          <w:p w14:paraId="776EE4C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A Fort of Nine Towers Qais Akbar Omar</w:t>
            </w:r>
          </w:p>
          <w:p w14:paraId="744AAAE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Caravans James A Michener</w:t>
            </w:r>
          </w:p>
          <w:p w14:paraId="6F8A9A2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3348ECB0" w14:textId="77777777" w:rsidR="00087B26" w:rsidRDefault="00087B26">
            <w:pPr>
              <w:jc w:val="center"/>
              <w:rPr>
                <w:rFonts w:ascii="Calibri" w:eastAsia="Calibri" w:hAnsi="Calibri" w:cs="Calibri"/>
                <w:color w:val="0000FF"/>
                <w:sz w:val="24"/>
                <w:szCs w:val="24"/>
                <w:u w:val="single"/>
              </w:rPr>
            </w:pPr>
            <w:hyperlink r:id="rId17" w:history="1">
              <w:r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https://www.bbc.co.uk/programmes/b03srddf</w:t>
              </w:r>
            </w:hyperlink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F508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William Blake – poetry</w:t>
            </w:r>
          </w:p>
          <w:p w14:paraId="7940E64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49CE4E3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b/>
                <w:sz w:val="32"/>
              </w:rPr>
              <w:t>Poets of Romanticism era:</w:t>
            </w:r>
            <w:r>
              <w:rPr>
                <w:rFonts w:ascii="Calibri" w:eastAsia="Calibri" w:hAnsi="Calibri" w:cs="Times New Roman"/>
                <w:sz w:val="32"/>
              </w:rPr>
              <w:t xml:space="preserve">  </w:t>
            </w:r>
            <w:r>
              <w:rPr>
                <w:rFonts w:ascii="Calibri" w:eastAsia="Calibri" w:hAnsi="Calibri" w:cs="Times New Roman"/>
                <w:sz w:val="24"/>
              </w:rPr>
              <w:t>William Wordsworth; Percy Bysshe Shelley; John Keats; Samuel Taylor Coleridge</w:t>
            </w:r>
          </w:p>
          <w:p w14:paraId="0A9B5E8A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05867D5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b/>
                <w:sz w:val="32"/>
              </w:rPr>
              <w:t xml:space="preserve"> Artists of Romanticism era:</w:t>
            </w:r>
            <w:r>
              <w:rPr>
                <w:rFonts w:ascii="Calibri" w:eastAsia="Calibri" w:hAnsi="Calibri" w:cs="Times New Roman"/>
                <w:sz w:val="32"/>
              </w:rPr>
              <w:t xml:space="preserve">  </w:t>
            </w:r>
          </w:p>
          <w:p w14:paraId="13836F1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JMW Turner; John Constable; Henry Fuseli; James Barry; John Hamilton Mortimer</w:t>
            </w:r>
          </w:p>
          <w:p w14:paraId="3448875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5D7CD5DE" w14:textId="77777777" w:rsidR="00087B26" w:rsidRDefault="00087B26">
            <w:pPr>
              <w:spacing w:line="276" w:lineRule="auto"/>
              <w:jc w:val="center"/>
              <w:rPr>
                <w:rFonts w:ascii="Century Gothic" w:eastAsia="Calibri" w:hAnsi="Century Gothic" w:cs="Times New Roman"/>
              </w:rPr>
            </w:pPr>
            <w:r>
              <w:rPr>
                <w:rFonts w:ascii="Century Gothic" w:eastAsia="Calibri" w:hAnsi="Century Gothic" w:cs="Times New Roman"/>
                <w:b/>
              </w:rPr>
              <w:t>(Podcast) The Forum – The Life and Works of William Blake</w:t>
            </w:r>
            <w:r>
              <w:rPr>
                <w:rFonts w:ascii="Century Gothic" w:eastAsia="Calibri" w:hAnsi="Century Gothic" w:cs="Times New Roman"/>
              </w:rPr>
              <w:t xml:space="preserve">: </w:t>
            </w:r>
            <w:hyperlink r:id="rId18" w:history="1">
              <w:r>
                <w:rPr>
                  <w:rStyle w:val="Hyperlink"/>
                  <w:rFonts w:ascii="Century Gothic" w:eastAsia="Calibri" w:hAnsi="Century Gothic" w:cs="Times New Roman"/>
                </w:rPr>
                <w:t>https://www.bbc.co.uk/programmes/w3cswps4</w:t>
              </w:r>
            </w:hyperlink>
          </w:p>
          <w:p w14:paraId="1925878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4FCC423E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Online tours available for most London art galleries and museums</w:t>
            </w:r>
          </w:p>
          <w:p w14:paraId="6A16315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706EE6B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Les </w:t>
            </w:r>
            <w:proofErr w:type="spellStart"/>
            <w:r>
              <w:rPr>
                <w:rFonts w:ascii="Calibri" w:eastAsia="Calibri" w:hAnsi="Calibri" w:cs="Times New Roman"/>
                <w:i/>
                <w:sz w:val="24"/>
              </w:rPr>
              <w:t>Miserables</w:t>
            </w:r>
            <w:proofErr w:type="spellEnd"/>
            <w:r>
              <w:rPr>
                <w:rFonts w:ascii="Calibri" w:eastAsia="Calibri" w:hAnsi="Calibri" w:cs="Times New Roman"/>
                <w:sz w:val="24"/>
              </w:rPr>
              <w:t xml:space="preserve"> – Victor Hugo (or watch the film)</w:t>
            </w:r>
          </w:p>
        </w:tc>
      </w:tr>
      <w:tr w:rsidR="00087B26" w14:paraId="2D8FD5AD" w14:textId="77777777" w:rsidTr="00087B26">
        <w:trPr>
          <w:trHeight w:val="1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BEDE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bCs/>
                <w:sz w:val="36"/>
                <w:szCs w:val="24"/>
                <w:u w:val="single"/>
              </w:rPr>
            </w:pPr>
            <w:r>
              <w:rPr>
                <w:rFonts w:ascii="Calibri" w:eastAsia="Calibri" w:hAnsi="Calibri" w:cs="Times New Roman"/>
                <w:b/>
                <w:bCs/>
                <w:sz w:val="36"/>
                <w:szCs w:val="24"/>
                <w:u w:val="single"/>
              </w:rPr>
              <w:t>‘The Handmaid’s Tale’</w:t>
            </w:r>
          </w:p>
          <w:p w14:paraId="61B51BB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The Testaments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Margaret Atwood (sequel)</w:t>
            </w:r>
          </w:p>
          <w:p w14:paraId="7BF5503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Brave New World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Aldous Huxley</w:t>
            </w:r>
          </w:p>
          <w:p w14:paraId="0D1316D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Fahrenheit 451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Ray Bradbury</w:t>
            </w:r>
          </w:p>
          <w:p w14:paraId="305EF25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A Clockwork Orange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Anthony Burgess</w:t>
            </w:r>
          </w:p>
          <w:p w14:paraId="4582F593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The Giver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Lois Lowry</w:t>
            </w:r>
          </w:p>
          <w:p w14:paraId="4C13F4A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Do Androids Dream of Electric Sheep?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Philip K Dick</w:t>
            </w:r>
          </w:p>
          <w:p w14:paraId="349E5662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</w:p>
          <w:p w14:paraId="3964B6A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28B1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  <w:lastRenderedPageBreak/>
              <w:t>John Keats – poetry</w:t>
            </w:r>
          </w:p>
          <w:p w14:paraId="51E5EA1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‘Bright Start’ (2009) – film directed by Jane Campion</w:t>
            </w:r>
          </w:p>
          <w:p w14:paraId="7C523B6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14:paraId="79BD264B" w14:textId="77777777" w:rsidR="00087B26" w:rsidRDefault="00087B26">
            <w:pPr>
              <w:jc w:val="center"/>
              <w:rPr>
                <w:sz w:val="20"/>
                <w:szCs w:val="20"/>
              </w:rPr>
            </w:pPr>
            <w:hyperlink r:id="rId19" w:history="1">
              <w:r>
                <w:rPr>
                  <w:rStyle w:val="Hyperlink"/>
                  <w:sz w:val="20"/>
                  <w:szCs w:val="20"/>
                </w:rPr>
                <w:t>The Keats-Shelley Podcast | a podcast by Keats-Shelley Podcast (podbean.com)</w:t>
              </w:r>
            </w:hyperlink>
          </w:p>
          <w:p w14:paraId="687309A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20460FA1" w14:textId="77777777" w:rsidR="00087B26" w:rsidRDefault="00087B26">
            <w:pPr>
              <w:jc w:val="center"/>
              <w:rPr>
                <w:sz w:val="20"/>
                <w:szCs w:val="20"/>
              </w:rPr>
            </w:pPr>
            <w:hyperlink r:id="rId20" w:history="1">
              <w:r>
                <w:rPr>
                  <w:rStyle w:val="Hyperlink"/>
                  <w:sz w:val="20"/>
                  <w:szCs w:val="20"/>
                </w:rPr>
                <w:t>John Keats | University of Oxford Podcasts</w:t>
              </w:r>
            </w:hyperlink>
          </w:p>
          <w:p w14:paraId="3AD263AA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344631DF" w14:textId="77777777" w:rsidR="00087B26" w:rsidRDefault="00087B26">
            <w:pPr>
              <w:jc w:val="center"/>
              <w:rPr>
                <w:sz w:val="20"/>
                <w:szCs w:val="20"/>
              </w:rPr>
            </w:pPr>
            <w:hyperlink r:id="rId21" w:history="1">
              <w:r>
                <w:rPr>
                  <w:rStyle w:val="Hyperlink"/>
                  <w:sz w:val="20"/>
                  <w:szCs w:val="20"/>
                </w:rPr>
                <w:t>The Romantic Reputation of John Keats | History Today</w:t>
              </w:r>
            </w:hyperlink>
          </w:p>
          <w:p w14:paraId="03F40BE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447A941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22" w:history="1">
              <w:r>
                <w:rPr>
                  <w:rStyle w:val="Hyperlink"/>
                  <w:sz w:val="20"/>
                  <w:szCs w:val="20"/>
                </w:rPr>
                <w:t>“I shall ever be your dearest love”: John Keats and Fanny Brawne - Houghton Library - Harvard College Library</w:t>
              </w:r>
            </w:hyperlink>
          </w:p>
        </w:tc>
      </w:tr>
      <w:tr w:rsidR="00087B26" w14:paraId="393524B1" w14:textId="77777777" w:rsidTr="00087B26">
        <w:trPr>
          <w:trHeight w:val="4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24D8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lastRenderedPageBreak/>
              <w:t>Feminist theory</w:t>
            </w:r>
          </w:p>
          <w:p w14:paraId="1A63218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A Vindication of the Rights of</w:t>
            </w:r>
            <w:r>
              <w:rPr>
                <w:rFonts w:ascii="Calibri" w:eastAsia="Calibri" w:hAnsi="Calibri" w:cs="Times New Roman"/>
                <w:sz w:val="24"/>
              </w:rPr>
              <w:t xml:space="preserve"> </w:t>
            </w:r>
            <w:r>
              <w:rPr>
                <w:rFonts w:ascii="Calibri" w:eastAsia="Calibri" w:hAnsi="Calibri" w:cs="Times New Roman"/>
                <w:i/>
                <w:sz w:val="24"/>
              </w:rPr>
              <w:t>Women</w:t>
            </w:r>
            <w:r>
              <w:rPr>
                <w:rFonts w:ascii="Calibri" w:eastAsia="Calibri" w:hAnsi="Calibri" w:cs="Times New Roman"/>
                <w:sz w:val="24"/>
              </w:rPr>
              <w:t xml:space="preserve"> Mary Wollstonecraft</w:t>
            </w:r>
          </w:p>
          <w:p w14:paraId="6809EE3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Female Eunuch</w:t>
            </w:r>
            <w:r>
              <w:rPr>
                <w:rFonts w:ascii="Calibri" w:eastAsia="Calibri" w:hAnsi="Calibri" w:cs="Times New Roman"/>
                <w:sz w:val="24"/>
              </w:rPr>
              <w:t xml:space="preserve"> Germaine Greer</w:t>
            </w:r>
          </w:p>
          <w:p w14:paraId="6004B15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The </w:t>
            </w:r>
            <w:proofErr w:type="spellStart"/>
            <w:r>
              <w:rPr>
                <w:rFonts w:ascii="Calibri" w:eastAsia="Calibri" w:hAnsi="Calibri" w:cs="Times New Roman"/>
                <w:i/>
                <w:sz w:val="24"/>
              </w:rPr>
              <w:t>Color</w:t>
            </w:r>
            <w:proofErr w:type="spellEnd"/>
            <w:r>
              <w:rPr>
                <w:rFonts w:ascii="Calibri" w:eastAsia="Calibri" w:hAnsi="Calibri" w:cs="Times New Roman"/>
                <w:i/>
                <w:sz w:val="24"/>
              </w:rPr>
              <w:t xml:space="preserve"> Purple</w:t>
            </w:r>
            <w:r>
              <w:rPr>
                <w:rFonts w:ascii="Calibri" w:eastAsia="Calibri" w:hAnsi="Calibri" w:cs="Times New Roman"/>
                <w:sz w:val="24"/>
              </w:rPr>
              <w:t xml:space="preserve"> Alice Walker</w:t>
            </w:r>
          </w:p>
          <w:p w14:paraId="2F1405A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Frankenstein</w:t>
            </w:r>
            <w:r>
              <w:rPr>
                <w:rFonts w:ascii="Calibri" w:eastAsia="Calibri" w:hAnsi="Calibri" w:cs="Times New Roman"/>
                <w:sz w:val="24"/>
              </w:rPr>
              <w:t xml:space="preserve"> Mary Shelley</w:t>
            </w:r>
          </w:p>
          <w:p w14:paraId="2E2A00E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Cat’s Eye</w:t>
            </w:r>
            <w:r>
              <w:rPr>
                <w:rFonts w:ascii="Calibri" w:eastAsia="Calibri" w:hAnsi="Calibri" w:cs="Times New Roman"/>
                <w:sz w:val="24"/>
              </w:rPr>
              <w:t xml:space="preserve"> Margaret Atwood</w:t>
            </w:r>
          </w:p>
          <w:p w14:paraId="1C7290D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Interlunar </w:t>
            </w:r>
            <w:r>
              <w:rPr>
                <w:rFonts w:ascii="Calibri" w:eastAsia="Calibri" w:hAnsi="Calibri" w:cs="Times New Roman"/>
                <w:sz w:val="24"/>
              </w:rPr>
              <w:t>Margaret Atwood poetry collection</w:t>
            </w:r>
          </w:p>
          <w:p w14:paraId="722A5A0B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A Room of One’s Own</w:t>
            </w:r>
            <w:r>
              <w:rPr>
                <w:rFonts w:ascii="Calibri" w:eastAsia="Calibri" w:hAnsi="Calibri" w:cs="Times New Roman"/>
                <w:sz w:val="24"/>
              </w:rPr>
              <w:t xml:space="preserve"> Virginia Woolf</w:t>
            </w:r>
          </w:p>
          <w:p w14:paraId="5DCD5A1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Bell Jar</w:t>
            </w:r>
            <w:r>
              <w:rPr>
                <w:rFonts w:ascii="Calibri" w:eastAsia="Calibri" w:hAnsi="Calibri" w:cs="Times New Roman"/>
                <w:sz w:val="24"/>
              </w:rPr>
              <w:t xml:space="preserve"> Sylvia Plath</w:t>
            </w:r>
          </w:p>
          <w:p w14:paraId="2A054AF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Yellow Wallpaper</w:t>
            </w:r>
            <w:r>
              <w:rPr>
                <w:rFonts w:ascii="Calibri" w:eastAsia="Calibri" w:hAnsi="Calibri" w:cs="Times New Roman"/>
                <w:sz w:val="24"/>
              </w:rPr>
              <w:t xml:space="preserve"> Charlotte Gilman</w:t>
            </w:r>
          </w:p>
          <w:p w14:paraId="2819CB2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This Bridge</w:t>
            </w:r>
            <w:r>
              <w:rPr>
                <w:rFonts w:ascii="Calibri" w:eastAsia="Calibri" w:hAnsi="Calibri" w:cs="Times New Roman"/>
                <w:sz w:val="24"/>
              </w:rPr>
              <w:t xml:space="preserve"> Called My Back </w:t>
            </w:r>
          </w:p>
          <w:p w14:paraId="0094A1AB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Awakening</w:t>
            </w:r>
            <w:r>
              <w:rPr>
                <w:rFonts w:ascii="Calibri" w:eastAsia="Calibri" w:hAnsi="Calibri" w:cs="Times New Roman"/>
                <w:sz w:val="24"/>
              </w:rPr>
              <w:t xml:space="preserve"> Kate Chopin</w:t>
            </w:r>
          </w:p>
          <w:p w14:paraId="610ADD8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spellStart"/>
            <w:r>
              <w:rPr>
                <w:rFonts w:ascii="Calibri" w:eastAsia="Calibri" w:hAnsi="Calibri" w:cs="Times New Roman"/>
                <w:i/>
                <w:sz w:val="24"/>
              </w:rPr>
              <w:t>Ain’t</w:t>
            </w:r>
            <w:proofErr w:type="spellEnd"/>
            <w:r>
              <w:rPr>
                <w:rFonts w:ascii="Calibri" w:eastAsia="Calibri" w:hAnsi="Calibri" w:cs="Times New Roman"/>
                <w:i/>
                <w:sz w:val="24"/>
              </w:rPr>
              <w:t xml:space="preserve"> I A Woman?</w:t>
            </w:r>
            <w:r>
              <w:rPr>
                <w:rFonts w:ascii="Calibri" w:eastAsia="Calibri" w:hAnsi="Calibri" w:cs="Times New Roman"/>
                <w:sz w:val="24"/>
              </w:rPr>
              <w:t xml:space="preserve"> Sojourner Truth</w:t>
            </w:r>
          </w:p>
          <w:p w14:paraId="78E298E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Jane Eyre</w:t>
            </w:r>
            <w:r>
              <w:rPr>
                <w:rFonts w:ascii="Calibri" w:eastAsia="Calibri" w:hAnsi="Calibri" w:cs="Times New Roman"/>
                <w:sz w:val="24"/>
              </w:rPr>
              <w:t xml:space="preserve"> Charlotte Bronte</w:t>
            </w:r>
          </w:p>
          <w:p w14:paraId="280FE48E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Bloody Chamber</w:t>
            </w:r>
            <w:r>
              <w:rPr>
                <w:rFonts w:ascii="Calibri" w:eastAsia="Calibri" w:hAnsi="Calibri" w:cs="Times New Roman"/>
                <w:sz w:val="24"/>
              </w:rPr>
              <w:t xml:space="preserve"> Angela Carter</w:t>
            </w:r>
          </w:p>
          <w:p w14:paraId="04BFD5F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Poetry of Christina Rossetti</w:t>
            </w:r>
          </w:p>
          <w:p w14:paraId="4E7FDE9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Dracula</w:t>
            </w:r>
            <w:r>
              <w:rPr>
                <w:rFonts w:ascii="Calibri" w:eastAsia="Calibri" w:hAnsi="Calibri" w:cs="Times New Roman"/>
                <w:sz w:val="24"/>
              </w:rPr>
              <w:t xml:space="preserve"> Bram Stoker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FE61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Postcolonial theory</w:t>
            </w:r>
          </w:p>
          <w:p w14:paraId="614D999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Brick Lane</w:t>
            </w:r>
            <w:r>
              <w:rPr>
                <w:rFonts w:ascii="Calibri" w:eastAsia="Calibri" w:hAnsi="Calibri" w:cs="Times New Roman"/>
                <w:sz w:val="24"/>
              </w:rPr>
              <w:t xml:space="preserve"> Monica Ali</w:t>
            </w:r>
          </w:p>
          <w:p w14:paraId="790930B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Half of a Yellow Sun</w:t>
            </w:r>
            <w:r>
              <w:rPr>
                <w:rFonts w:ascii="Calibri" w:eastAsia="Calibri" w:hAnsi="Calibri" w:cs="Times New Roman"/>
                <w:sz w:val="24"/>
              </w:rPr>
              <w:t xml:space="preserve"> Chimamanda Adichie</w:t>
            </w:r>
          </w:p>
          <w:p w14:paraId="709E723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East is East</w:t>
            </w:r>
            <w:r>
              <w:rPr>
                <w:rFonts w:ascii="Calibri" w:eastAsia="Calibri" w:hAnsi="Calibri" w:cs="Times New Roman"/>
                <w:sz w:val="24"/>
              </w:rPr>
              <w:t xml:space="preserve"> Ayub Khan-Din</w:t>
            </w:r>
          </w:p>
          <w:p w14:paraId="09904F2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White Teeth</w:t>
            </w:r>
            <w:r>
              <w:rPr>
                <w:rFonts w:ascii="Calibri" w:eastAsia="Calibri" w:hAnsi="Calibri" w:cs="Times New Roman"/>
                <w:sz w:val="24"/>
              </w:rPr>
              <w:t xml:space="preserve"> Zadie Smith</w:t>
            </w:r>
          </w:p>
          <w:p w14:paraId="0039FE7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God of Small Things</w:t>
            </w:r>
            <w:r>
              <w:rPr>
                <w:rFonts w:ascii="Calibri" w:eastAsia="Calibri" w:hAnsi="Calibri" w:cs="Times New Roman"/>
                <w:sz w:val="24"/>
              </w:rPr>
              <w:t xml:space="preserve"> Arundhati Roy</w:t>
            </w:r>
          </w:p>
          <w:p w14:paraId="4BE3C68A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Namesake</w:t>
            </w:r>
            <w:r>
              <w:rPr>
                <w:rFonts w:ascii="Calibri" w:eastAsia="Calibri" w:hAnsi="Calibri" w:cs="Times New Roman"/>
                <w:sz w:val="24"/>
              </w:rPr>
              <w:t xml:space="preserve"> Jhumpa Lahiri</w:t>
            </w:r>
          </w:p>
          <w:p w14:paraId="7C44758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Pleasures of Exile</w:t>
            </w:r>
            <w:r>
              <w:rPr>
                <w:rFonts w:ascii="Calibri" w:eastAsia="Calibri" w:hAnsi="Calibri" w:cs="Times New Roman"/>
                <w:sz w:val="24"/>
              </w:rPr>
              <w:t xml:space="preserve"> George Lamming</w:t>
            </w:r>
          </w:p>
          <w:p w14:paraId="695D724A" w14:textId="77777777" w:rsidR="00087B26" w:rsidRDefault="00087B26">
            <w:pPr>
              <w:ind w:left="360"/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Natives: Race and Class in the Ruins of Empire</w:t>
            </w:r>
            <w:r>
              <w:rPr>
                <w:rFonts w:ascii="Calibri" w:eastAsia="Calibri" w:hAnsi="Calibri" w:cs="Times New Roman"/>
                <w:sz w:val="24"/>
              </w:rPr>
              <w:t xml:space="preserve"> Akala</w:t>
            </w:r>
          </w:p>
          <w:p w14:paraId="40F66E3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John Crow’s Devil</w:t>
            </w:r>
            <w:r>
              <w:rPr>
                <w:rFonts w:ascii="Calibri" w:eastAsia="Calibri" w:hAnsi="Calibri" w:cs="Times New Roman"/>
                <w:sz w:val="24"/>
              </w:rPr>
              <w:t xml:space="preserve"> Marlon James</w:t>
            </w:r>
          </w:p>
          <w:p w14:paraId="48EE9B4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Surfacing</w:t>
            </w:r>
            <w:r>
              <w:rPr>
                <w:rFonts w:ascii="Calibri" w:eastAsia="Calibri" w:hAnsi="Calibri" w:cs="Times New Roman"/>
                <w:sz w:val="24"/>
              </w:rPr>
              <w:t xml:space="preserve"> Margaret Atwood</w:t>
            </w:r>
          </w:p>
          <w:p w14:paraId="04C6E8B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Bluest Eye</w:t>
            </w:r>
            <w:r>
              <w:rPr>
                <w:rFonts w:ascii="Calibri" w:eastAsia="Calibri" w:hAnsi="Calibri" w:cs="Times New Roman"/>
                <w:sz w:val="24"/>
              </w:rPr>
              <w:t xml:space="preserve"> Toni Morrison</w:t>
            </w:r>
          </w:p>
          <w:p w14:paraId="5DD9FDEE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Rose That Grew From Concrete</w:t>
            </w:r>
            <w:r>
              <w:rPr>
                <w:rFonts w:ascii="Calibri" w:eastAsia="Calibri" w:hAnsi="Calibri" w:cs="Times New Roman"/>
                <w:sz w:val="24"/>
              </w:rPr>
              <w:t xml:space="preserve"> Tupac Shakur</w:t>
            </w:r>
          </w:p>
          <w:p w14:paraId="0EEF8AAD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Buddha of Suburbia</w:t>
            </w:r>
            <w:r>
              <w:rPr>
                <w:rFonts w:ascii="Calibri" w:eastAsia="Calibri" w:hAnsi="Calibri" w:cs="Times New Roman"/>
                <w:sz w:val="24"/>
              </w:rPr>
              <w:t xml:space="preserve"> Hanif Kureishi</w:t>
            </w:r>
          </w:p>
          <w:p w14:paraId="16A7C1F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Sign of Four</w:t>
            </w:r>
            <w:r>
              <w:rPr>
                <w:rFonts w:ascii="Calibri" w:eastAsia="Calibri" w:hAnsi="Calibri" w:cs="Times New Roman"/>
                <w:sz w:val="24"/>
              </w:rPr>
              <w:t xml:space="preserve"> Arthur Conan Doyle</w:t>
            </w:r>
          </w:p>
          <w:p w14:paraId="3CC85C7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Heart of Darkness</w:t>
            </w:r>
            <w:r>
              <w:rPr>
                <w:rFonts w:ascii="Calibri" w:eastAsia="Calibri" w:hAnsi="Calibri" w:cs="Times New Roman"/>
                <w:sz w:val="24"/>
              </w:rPr>
              <w:t xml:space="preserve"> Joseph Conrad</w:t>
            </w:r>
          </w:p>
          <w:p w14:paraId="6D90559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Things Fall Apart</w:t>
            </w:r>
            <w:r>
              <w:rPr>
                <w:rFonts w:ascii="Calibri" w:eastAsia="Calibri" w:hAnsi="Calibri" w:cs="Times New Roman"/>
                <w:sz w:val="24"/>
              </w:rPr>
              <w:t xml:space="preserve"> Chinua Achebe</w:t>
            </w:r>
          </w:p>
          <w:p w14:paraId="55304E3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River Between</w:t>
            </w:r>
            <w:r>
              <w:rPr>
                <w:rFonts w:ascii="Calibri" w:eastAsia="Calibri" w:hAnsi="Calibri" w:cs="Times New Roman"/>
                <w:sz w:val="24"/>
              </w:rPr>
              <w:t xml:space="preserve"> Ngugi </w:t>
            </w:r>
            <w:proofErr w:type="spellStart"/>
            <w:r>
              <w:rPr>
                <w:rFonts w:ascii="Calibri" w:eastAsia="Calibri" w:hAnsi="Calibri" w:cs="Times New Roman"/>
                <w:sz w:val="24"/>
              </w:rPr>
              <w:t>wa</w:t>
            </w:r>
            <w:proofErr w:type="spellEnd"/>
            <w:r>
              <w:rPr>
                <w:rFonts w:ascii="Calibri" w:eastAsia="Calibri" w:hAnsi="Calibri" w:cs="Times New Roman"/>
                <w:sz w:val="24"/>
              </w:rPr>
              <w:t xml:space="preserve"> Thiong’o</w:t>
            </w:r>
          </w:p>
        </w:tc>
      </w:tr>
      <w:tr w:rsidR="00087B26" w14:paraId="778850F8" w14:textId="77777777" w:rsidTr="00087B26">
        <w:trPr>
          <w:trHeight w:val="4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D612F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Marxist theory</w:t>
            </w:r>
          </w:p>
          <w:p w14:paraId="50161B7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The Communist Manifesto </w:t>
            </w:r>
            <w:r>
              <w:rPr>
                <w:rFonts w:ascii="Calibri" w:eastAsia="Calibri" w:hAnsi="Calibri" w:cs="Times New Roman"/>
                <w:sz w:val="24"/>
              </w:rPr>
              <w:t>Karl Marx and Friedrich Engels</w:t>
            </w:r>
          </w:p>
          <w:p w14:paraId="7B28AAC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Das Kapital Karl Marx</w:t>
            </w:r>
          </w:p>
          <w:p w14:paraId="622D5D0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1984 </w:t>
            </w:r>
            <w:r>
              <w:rPr>
                <w:rFonts w:ascii="Calibri" w:eastAsia="Calibri" w:hAnsi="Calibri" w:cs="Times New Roman"/>
                <w:sz w:val="24"/>
              </w:rPr>
              <w:t>George Orwell</w:t>
            </w:r>
          </w:p>
          <w:p w14:paraId="0155C3D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Animal Farm</w:t>
            </w:r>
            <w:r>
              <w:rPr>
                <w:rFonts w:ascii="Calibri" w:eastAsia="Calibri" w:hAnsi="Calibri" w:cs="Times New Roman"/>
                <w:sz w:val="24"/>
              </w:rPr>
              <w:t xml:space="preserve"> George Orwell</w:t>
            </w:r>
          </w:p>
          <w:p w14:paraId="5245AAE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Heart Goes Last</w:t>
            </w:r>
            <w:r>
              <w:rPr>
                <w:rFonts w:ascii="Calibri" w:eastAsia="Calibri" w:hAnsi="Calibri" w:cs="Times New Roman"/>
                <w:sz w:val="24"/>
              </w:rPr>
              <w:t xml:space="preserve"> Margaret Atwood</w:t>
            </w:r>
          </w:p>
          <w:p w14:paraId="55B92293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Any Charles Dickens novel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467B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proofErr w:type="spellStart"/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Ecocritism</w:t>
            </w:r>
            <w:proofErr w:type="spellEnd"/>
          </w:p>
          <w:p w14:paraId="004CB7CD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1A33E22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Wuthering Heights</w:t>
            </w:r>
            <w:r>
              <w:rPr>
                <w:rFonts w:ascii="Calibri" w:eastAsia="Calibri" w:hAnsi="Calibri" w:cs="Times New Roman"/>
                <w:sz w:val="24"/>
              </w:rPr>
              <w:t xml:space="preserve"> Emily Bronte</w:t>
            </w:r>
          </w:p>
          <w:p w14:paraId="5377D23A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Solar</w:t>
            </w:r>
            <w:r>
              <w:rPr>
                <w:rFonts w:ascii="Calibri" w:eastAsia="Calibri" w:hAnsi="Calibri" w:cs="Times New Roman"/>
                <w:sz w:val="24"/>
              </w:rPr>
              <w:t xml:space="preserve"> Ian McEwan</w:t>
            </w:r>
          </w:p>
          <w:p w14:paraId="36C8DE0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52FAB89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Any poetry or novel around the theme of nature.</w:t>
            </w:r>
          </w:p>
        </w:tc>
      </w:tr>
    </w:tbl>
    <w:p w14:paraId="43972B4F" w14:textId="77777777" w:rsidR="00087B26" w:rsidRDefault="00087B26" w:rsidP="00087B26"/>
    <w:p w14:paraId="0AFAE448" w14:textId="77777777" w:rsidR="00D5259E" w:rsidRPr="009F6014" w:rsidRDefault="00D5259E" w:rsidP="009F6014">
      <w:pPr>
        <w:spacing w:line="240" w:lineRule="auto"/>
        <w:rPr>
          <w:sz w:val="24"/>
        </w:rPr>
      </w:pPr>
    </w:p>
    <w:sectPr w:rsidR="00D5259E" w:rsidRPr="009F6014" w:rsidSect="009E048F">
      <w:head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9C95A" w14:textId="77777777" w:rsidR="00155A6E" w:rsidRDefault="00155A6E" w:rsidP="008434AB">
      <w:pPr>
        <w:spacing w:after="0" w:line="240" w:lineRule="auto"/>
      </w:pPr>
      <w:r>
        <w:separator/>
      </w:r>
    </w:p>
  </w:endnote>
  <w:endnote w:type="continuationSeparator" w:id="0">
    <w:p w14:paraId="798FEC1E" w14:textId="77777777" w:rsidR="00155A6E" w:rsidRDefault="00155A6E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2FE18" w14:textId="77777777" w:rsidR="00155A6E" w:rsidRDefault="00155A6E" w:rsidP="008434AB">
      <w:pPr>
        <w:spacing w:after="0" w:line="240" w:lineRule="auto"/>
      </w:pPr>
      <w:r>
        <w:separator/>
      </w:r>
    </w:p>
  </w:footnote>
  <w:footnote w:type="continuationSeparator" w:id="0">
    <w:p w14:paraId="104EB867" w14:textId="77777777" w:rsidR="00155A6E" w:rsidRDefault="00155A6E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E33DF" w14:textId="77777777" w:rsidR="00EF3003" w:rsidRDefault="00EF3003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</w:p>
  <w:p w14:paraId="0B58C1F7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934B1"/>
    <w:multiLevelType w:val="hybridMultilevel"/>
    <w:tmpl w:val="76725B2A"/>
    <w:lvl w:ilvl="0" w:tplc="F0D47F2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942EF"/>
    <w:multiLevelType w:val="hybridMultilevel"/>
    <w:tmpl w:val="664CD0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40928"/>
    <w:multiLevelType w:val="hybridMultilevel"/>
    <w:tmpl w:val="F07C6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9159B"/>
    <w:multiLevelType w:val="hybridMultilevel"/>
    <w:tmpl w:val="1A94DE78"/>
    <w:lvl w:ilvl="0" w:tplc="F0D47F2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E0EC6"/>
    <w:multiLevelType w:val="hybridMultilevel"/>
    <w:tmpl w:val="ABAEDECC"/>
    <w:lvl w:ilvl="0" w:tplc="330261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174E0"/>
    <w:multiLevelType w:val="hybridMultilevel"/>
    <w:tmpl w:val="8D3C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FD7554"/>
    <w:multiLevelType w:val="hybridMultilevel"/>
    <w:tmpl w:val="EDFEC22C"/>
    <w:lvl w:ilvl="0" w:tplc="F0D47F2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332719"/>
    <w:multiLevelType w:val="multilevel"/>
    <w:tmpl w:val="3A6A6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66F1C"/>
    <w:multiLevelType w:val="multilevel"/>
    <w:tmpl w:val="C39A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3C4C89"/>
    <w:multiLevelType w:val="multilevel"/>
    <w:tmpl w:val="5030D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540168">
    <w:abstractNumId w:val="8"/>
  </w:num>
  <w:num w:numId="2" w16cid:durableId="43987409">
    <w:abstractNumId w:val="1"/>
  </w:num>
  <w:num w:numId="3" w16cid:durableId="1243761408">
    <w:abstractNumId w:val="5"/>
  </w:num>
  <w:num w:numId="4" w16cid:durableId="1433669833">
    <w:abstractNumId w:val="2"/>
  </w:num>
  <w:num w:numId="5" w16cid:durableId="2036147577">
    <w:abstractNumId w:val="10"/>
  </w:num>
  <w:num w:numId="6" w16cid:durableId="142820504">
    <w:abstractNumId w:val="9"/>
  </w:num>
  <w:num w:numId="7" w16cid:durableId="1559970250">
    <w:abstractNumId w:val="4"/>
  </w:num>
  <w:num w:numId="8" w16cid:durableId="524635582">
    <w:abstractNumId w:val="0"/>
  </w:num>
  <w:num w:numId="9" w16cid:durableId="1637756511">
    <w:abstractNumId w:val="7"/>
  </w:num>
  <w:num w:numId="10" w16cid:durableId="1196046481">
    <w:abstractNumId w:val="6"/>
  </w:num>
  <w:num w:numId="11" w16cid:durableId="1973558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84CC0"/>
    <w:rsid w:val="00087B26"/>
    <w:rsid w:val="000E328C"/>
    <w:rsid w:val="00155A6E"/>
    <w:rsid w:val="00192D0A"/>
    <w:rsid w:val="002350F7"/>
    <w:rsid w:val="002639B7"/>
    <w:rsid w:val="002937ED"/>
    <w:rsid w:val="003401FE"/>
    <w:rsid w:val="0035317E"/>
    <w:rsid w:val="003A1BF2"/>
    <w:rsid w:val="004010D2"/>
    <w:rsid w:val="00453EF8"/>
    <w:rsid w:val="004E6BCA"/>
    <w:rsid w:val="005904C5"/>
    <w:rsid w:val="005C152F"/>
    <w:rsid w:val="005D6E1E"/>
    <w:rsid w:val="006572CC"/>
    <w:rsid w:val="006A7C36"/>
    <w:rsid w:val="007221BA"/>
    <w:rsid w:val="007808D1"/>
    <w:rsid w:val="00781599"/>
    <w:rsid w:val="007933B7"/>
    <w:rsid w:val="00836994"/>
    <w:rsid w:val="008434AB"/>
    <w:rsid w:val="00854339"/>
    <w:rsid w:val="00863276"/>
    <w:rsid w:val="008D7651"/>
    <w:rsid w:val="00945AA7"/>
    <w:rsid w:val="0099096B"/>
    <w:rsid w:val="009E048F"/>
    <w:rsid w:val="009F6014"/>
    <w:rsid w:val="00C17EBD"/>
    <w:rsid w:val="00C463D7"/>
    <w:rsid w:val="00CD3FC9"/>
    <w:rsid w:val="00D175BB"/>
    <w:rsid w:val="00D23BC3"/>
    <w:rsid w:val="00D25FEE"/>
    <w:rsid w:val="00D5259E"/>
    <w:rsid w:val="00D765CD"/>
    <w:rsid w:val="00DF790A"/>
    <w:rsid w:val="00EB5EDD"/>
    <w:rsid w:val="00EF3003"/>
    <w:rsid w:val="00F4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14BB28"/>
  <w15:docId w15:val="{CAF60DE9-2525-422A-990E-7739BED85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63276"/>
    <w:rPr>
      <w:b/>
      <w:bCs/>
    </w:rPr>
  </w:style>
  <w:style w:type="character" w:customStyle="1" w:styleId="mark4pab6txgq">
    <w:name w:val="mark4pab6txgq"/>
    <w:basedOn w:val="DefaultParagraphFont"/>
    <w:rsid w:val="009F6014"/>
  </w:style>
  <w:style w:type="table" w:customStyle="1" w:styleId="TableGrid1">
    <w:name w:val="Table Grid1"/>
    <w:basedOn w:val="TableNormal"/>
    <w:uiPriority w:val="39"/>
    <w:rsid w:val="00087B2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13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7513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1407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3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odcasts.ox.ac.uk/othello" TargetMode="External"/><Relationship Id="rId18" Type="http://schemas.openxmlformats.org/officeDocument/2006/relationships/hyperlink" Target="https://www.bbc.co.uk/programmes/w3cswps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historytoday.com/archive/history-matters/romantic-reputation-john-keat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programmes/p08b2bxn" TargetMode="External"/><Relationship Id="rId17" Type="http://schemas.openxmlformats.org/officeDocument/2006/relationships/hyperlink" Target="https://www.bbc.co.uk/programmes/b03srd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6ob0f1kCtOM" TargetMode="External"/><Relationship Id="rId20" Type="http://schemas.openxmlformats.org/officeDocument/2006/relationships/hyperlink" Target="https://podcasts.ox.ac.uk/keywords/john-keat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ritannica.com/art/tragedy-literature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podcasts.apple.com/gb/podcast/representation-of-race-in-national-theatre/id680524044?i=1000411447954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aqa.org.uk/subjects/english/as-and-a-level/english-literature-b-7716-7717" TargetMode="External"/><Relationship Id="rId19" Type="http://schemas.openxmlformats.org/officeDocument/2006/relationships/hyperlink" Target="https://keatsshelley.podbean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HkfaVCMDsQo&amp;list=PLSpnZJXDWrL0nq8Isw5taGnv4bbpHVMjy" TargetMode="External"/><Relationship Id="rId22" Type="http://schemas.openxmlformats.org/officeDocument/2006/relationships/hyperlink" Target="https://library.harvard.edu/sites/default/files/static/onlineexhibits/keats/introduc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6" ma:contentTypeDescription="Create a new document." ma:contentTypeScope="" ma:versionID="76682e760a5c45c9523620e7cdee9550">
  <xsd:schema xmlns:xsd="http://www.w3.org/2001/XMLSchema" xmlns:xs="http://www.w3.org/2001/XMLSchema" xmlns:p="http://schemas.microsoft.com/office/2006/metadata/properties" xmlns:ns1="http://schemas.microsoft.com/sharepoint/v3" xmlns:ns3="e6118439-3bb3-4961-ae7e-14f6208770a6" xmlns:ns4="675aa7c0-55c6-44e7-9576-bf5d6073b2af" targetNamespace="http://schemas.microsoft.com/office/2006/metadata/properties" ma:root="true" ma:fieldsID="3e97215452af9f5ef9f900ed4726ff29" ns1:_="" ns3:_="" ns4:_="">
    <xsd:import namespace="http://schemas.microsoft.com/sharepoint/v3"/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6118439-3bb3-4961-ae7e-14f6208770a6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C60D0F8-A7FF-43CF-A094-B4FA4F061F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CB6135-116E-476F-8A90-D9159AA1D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C10D8A-EEBF-4F32-990D-218F7EECA033}">
  <ds:schemaRefs>
    <ds:schemaRef ds:uri="http://schemas.microsoft.com/office/2006/metadata/properties"/>
    <ds:schemaRef ds:uri="http://schemas.microsoft.com/office/infopath/2007/PartnerControls"/>
    <ds:schemaRef ds:uri="e6118439-3bb3-4961-ae7e-14f6208770a6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Teasdale</dc:creator>
  <cp:lastModifiedBy>Tracey Smith</cp:lastModifiedBy>
  <cp:revision>2</cp:revision>
  <dcterms:created xsi:type="dcterms:W3CDTF">2025-07-02T10:52:00Z</dcterms:created>
  <dcterms:modified xsi:type="dcterms:W3CDTF">2025-07-02T10:52:00Z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  <property fmtid="{D5CDD505-2E9C-101B-9397-08002B2CF9AE}" pid="3" name="Order">
    <vt:r8>1165000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